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57"/>
      </w:tblGrid>
      <w:tr w:rsidR="00B32600">
        <w:tc>
          <w:tcPr>
            <w:tcW w:w="895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55"/>
              <w:gridCol w:w="5584"/>
            </w:tblGrid>
            <w:tr w:rsidR="00ED25B1" w:rsidRPr="00A0776C" w:rsidTr="00725345">
              <w:trPr>
                <w:trHeight w:val="532"/>
              </w:trPr>
              <w:tc>
                <w:tcPr>
                  <w:tcW w:w="8939" w:type="dxa"/>
                  <w:gridSpan w:val="2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3CDF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bookmarkStart w:id="0" w:name="_GoBack"/>
                  <w:bookmarkEnd w:id="0"/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OBRAZAC</w:t>
                  </w:r>
                </w:p>
                <w:p w:rsidR="00B32600" w:rsidRPr="00A0776C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IZVJEŠĆA O PROVEDENOM SAVJETOVANJU SA ZAINTERESIRANOM JAVNOŠĆU</w:t>
                  </w:r>
                </w:p>
              </w:tc>
            </w:tr>
            <w:tr w:rsidR="00B32600" w:rsidRPr="00A0776C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Naslov dokumenta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0776C" w:rsidRPr="00A0776C" w:rsidRDefault="00A0776C" w:rsidP="00A0776C">
                  <w:pPr>
                    <w:spacing w:line="276" w:lineRule="auto"/>
                    <w:ind w:right="-13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A0776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PROGRAM dodjele </w:t>
                  </w:r>
                  <w:r w:rsidRPr="00A077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de minimis </w:t>
                  </w:r>
                  <w:r w:rsidRPr="00A0776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potpora za investicije u poduzetničkim zonama Grada Drniša za 2025.-2030. godinu</w:t>
                  </w:r>
                </w:p>
                <w:p w:rsidR="009106C5" w:rsidRPr="00A0776C" w:rsidRDefault="009106C5" w:rsidP="00D35E1D">
                  <w:pPr>
                    <w:pStyle w:val="Bezproreda"/>
                    <w:ind w:left="0" w:firstLine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B32600" w:rsidRPr="00A0776C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Stvaratelj dokumenta, tijelo koje provodi savjetovanje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AC2CC5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>Grad Drniš, Upravni odjel za gospodarstvo, financije i društvene djelatnosti</w:t>
                  </w:r>
                </w:p>
              </w:tc>
            </w:tr>
            <w:tr w:rsidR="00B32600" w:rsidRPr="00A0776C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FD1C4C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>Razlozi za donošenje akta i ciljevi koji se njime žele postići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0776C" w:rsidRPr="00A0776C" w:rsidRDefault="00A0776C" w:rsidP="00A0776C">
                  <w:pPr>
                    <w:spacing w:line="276" w:lineRule="auto"/>
                    <w:ind w:right="28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Grad Drniš usvajanjem Programa dodjele </w:t>
                  </w:r>
                  <w:r w:rsidRPr="00A0776C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  <w:t>de minimis</w:t>
                  </w: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potpora za investicije u poduzetničkim zonama Grada Drniša za 2025.-2030.godinu (u daljnjem tekstu: Program) želi potaknutii unaprijediti gospodarstvo i poduzetništvo na području Grada Drniša te ga učiniti privlačnim za investicije.</w:t>
                  </w:r>
                </w:p>
                <w:p w:rsidR="00A0776C" w:rsidRPr="00A0776C" w:rsidRDefault="00A0776C" w:rsidP="00A0776C">
                  <w:pPr>
                    <w:spacing w:line="276" w:lineRule="auto"/>
                    <w:ind w:right="28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A0776C" w:rsidRPr="00A0776C" w:rsidRDefault="00A0776C" w:rsidP="00A0776C">
                  <w:pPr>
                    <w:spacing w:line="276" w:lineRule="auto"/>
                    <w:ind w:right="28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Na temelju Programa dodjeljuju se </w:t>
                  </w:r>
                  <w:r w:rsidRPr="00A0776C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  <w:t>de minimis</w:t>
                  </w: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potpore u obliku umanjenja kupoprodajne cijene zemljišta u poduzetničkim zonama Grada Drniša, u obliku umanjenja komunalnog doprinosa te u obliku umanjenja komunalne naknade sukladno važećim aktima Grada, a sve sa ciljem stvaranjapovoljne i privlačne poslovne klime za poduzetništvo u gradu Drnišu.</w:t>
                  </w:r>
                </w:p>
                <w:p w:rsidR="00A0776C" w:rsidRPr="00A0776C" w:rsidRDefault="00A0776C" w:rsidP="00A0776C">
                  <w:pPr>
                    <w:spacing w:line="276" w:lineRule="auto"/>
                    <w:ind w:right="28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A0776C" w:rsidRPr="00A0776C" w:rsidRDefault="00A0776C" w:rsidP="00A0776C">
                  <w:pPr>
                    <w:spacing w:line="276" w:lineRule="auto"/>
                    <w:ind w:right="28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Mjere na temelju ovog Programa predstavljaju </w:t>
                  </w:r>
                  <w:r w:rsidRPr="00A0776C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  <w:t>de minimis</w:t>
                  </w: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potporu u smislu Uredbe Komisije (EU) 2023/2831 od 13. prosinca 2023. o primjeni članaka 107. i 108. Ugovora o funkcioniranju Europske unije na </w:t>
                  </w:r>
                  <w:r w:rsidRPr="00A0776C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  <w:t>de minimis</w:t>
                  </w: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potpore (SL EU L 2023/2831, 15.12.2023., u daljnjem tekstu: </w:t>
                  </w:r>
                  <w:r w:rsidRPr="00A0776C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  <w:t>de minimis</w:t>
                  </w: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Uredba), a Program je u cijelosti usklađen s relevantnim pravilima koja uređuju </w:t>
                  </w:r>
                  <w:r w:rsidRPr="00A0776C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  <w:t>de minimis</w:t>
                  </w: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potpore. Ovaj Program i dodjela </w:t>
                  </w:r>
                  <w:r w:rsidRPr="00A0776C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  <w:t>de minimis</w:t>
                  </w: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potpora provodit će se u skladu s </w:t>
                  </w:r>
                  <w:r w:rsidRPr="00A0776C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  <w:t>de minimis</w:t>
                  </w: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Uredbom, kao i važećim aktima Grada Drniša.</w:t>
                  </w:r>
                </w:p>
                <w:p w:rsidR="00B32600" w:rsidRPr="00A0776C" w:rsidRDefault="00B32600" w:rsidP="00A0776C">
                  <w:pPr>
                    <w:ind w:right="23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B32600" w:rsidRPr="00A0776C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Datum dokumenta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AC2CC5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4. studenog 2025. godine</w:t>
                  </w:r>
                </w:p>
              </w:tc>
            </w:tr>
            <w:tr w:rsidR="00B32600" w:rsidRPr="00A0776C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Verzija dokumenta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I.</w:t>
                  </w:r>
                </w:p>
              </w:tc>
            </w:tr>
            <w:tr w:rsidR="00B32600" w:rsidRPr="00A0776C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Vrsta dokumenta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Izvješće</w:t>
                  </w:r>
                </w:p>
              </w:tc>
            </w:tr>
            <w:tr w:rsidR="00B32600" w:rsidRPr="00A0776C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Naziv tijela nadležnog za izradu nacrta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D35E1D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>Grad Drniš, Upravni odjel za gospodarstvo, financije i društvene djelatnosti</w:t>
                  </w:r>
                </w:p>
              </w:tc>
            </w:tr>
            <w:tr w:rsidR="00B32600" w:rsidRPr="00A0776C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Koji su predstavnici zainteresirane javnosti bili uključeni u postupak izrade odnosno u rad stručne radne skupine za izradu nacrta?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/</w:t>
                  </w:r>
                </w:p>
              </w:tc>
            </w:tr>
            <w:tr w:rsidR="00B32600" w:rsidRPr="00A0776C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Je li nacrt bio objavljen na internetskim stranicama ili na drugi </w:t>
                  </w: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lastRenderedPageBreak/>
                    <w:t>odgovarajući način?</w:t>
                  </w: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  <w:t>Ako jest, kada je nacrt objavljen, na kojoj internetskoj stranici i koliko je vremena ostavljeno za savjetovanje?</w:t>
                  </w: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  <w:t>Ako nije, zašto?</w:t>
                  </w: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0776C" w:rsidRPr="00A0776C" w:rsidRDefault="00B32600" w:rsidP="00A0776C">
                  <w:pPr>
                    <w:spacing w:line="276" w:lineRule="auto"/>
                    <w:ind w:right="-13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lastRenderedPageBreak/>
                    <w:t xml:space="preserve">DA, </w:t>
                  </w:r>
                  <w:r w:rsidR="00387578"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Nacrt </w:t>
                  </w:r>
                  <w:r w:rsidR="00A0776C" w:rsidRPr="00A0776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PROGRAM dodjele </w:t>
                  </w:r>
                  <w:r w:rsidR="00A0776C" w:rsidRPr="00A077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de minimis </w:t>
                  </w:r>
                  <w:r w:rsidR="00A0776C" w:rsidRPr="00A0776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potpora za investicije u poduzetničkim zonama Grada Drniša za 2025.-</w:t>
                  </w:r>
                  <w:r w:rsidR="00A0776C" w:rsidRPr="00A0776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lastRenderedPageBreak/>
                    <w:t>2030. godinu</w:t>
                  </w:r>
                </w:p>
                <w:p w:rsidR="00B32600" w:rsidRPr="00A0776C" w:rsidRDefault="00AC2CC5" w:rsidP="00D35E1D">
                  <w:pPr>
                    <w:pStyle w:val="Bezproreda"/>
                    <w:ind w:left="0" w:firstLine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="006918D0"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bi</w:t>
                  </w: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o</w:t>
                  </w:r>
                  <w:r w:rsidR="00725345"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je objavljena na web stranici Grada Drniša </w:t>
                  </w:r>
                  <w:r w:rsidR="006918D0"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od</w:t>
                  </w:r>
                  <w:r w:rsidR="00D35E1D"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2. listopada </w:t>
                  </w:r>
                  <w:r w:rsidR="00902358"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2025. godine do 3. </w:t>
                  </w:r>
                  <w:r w:rsidR="00D35E1D"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studenog</w:t>
                  </w:r>
                  <w:r w:rsidR="00902358"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2025. godine</w:t>
                  </w:r>
                  <w:r w:rsidR="00725345"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</w:tc>
            </w:tr>
            <w:tr w:rsidR="00B32600" w:rsidRPr="00A0776C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lastRenderedPageBreak/>
                    <w:t>Koji su predstavnici zainteresirane javnosti dostavili svoja očitovanja?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902358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Nije bilo očitovanja.</w:t>
                  </w:r>
                </w:p>
              </w:tc>
            </w:tr>
            <w:tr w:rsidR="00B32600" w:rsidRPr="00A0776C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ANALIZA DOSTAVLJENIH PRIMJEDBI</w:t>
                  </w: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  <w:t xml:space="preserve">Primjedbe koje su prihvaćene </w:t>
                  </w: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76A5E" w:rsidRPr="00A0776C" w:rsidRDefault="00902358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Nije bilo primjedbi. </w:t>
                  </w:r>
                </w:p>
              </w:tc>
            </w:tr>
            <w:tr w:rsidR="00676A5E" w:rsidRPr="00A0776C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76A5E" w:rsidRPr="00A0776C" w:rsidRDefault="00676A5E" w:rsidP="00627699">
                  <w:pPr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Primjedbe koje nisu prihvaćene i obrazloženje razloga za neprihvaćanje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76A5E" w:rsidRPr="00A0776C" w:rsidRDefault="00902358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Nije primjenjivo.</w:t>
                  </w:r>
                </w:p>
              </w:tc>
            </w:tr>
            <w:tr w:rsidR="00B32600" w:rsidRPr="00A0776C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Troškovi provedenog savjetovanja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A0776C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0776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Provedba savjetovanja nije iziskivala financijske troškove </w:t>
                  </w:r>
                </w:p>
              </w:tc>
            </w:tr>
          </w:tbl>
          <w:p w:rsidR="00B32600" w:rsidRDefault="00B32600" w:rsidP="002E6274">
            <w:pPr>
              <w:jc w:val="both"/>
            </w:pPr>
          </w:p>
        </w:tc>
      </w:tr>
      <w:tr w:rsidR="00B32600">
        <w:trPr>
          <w:trHeight w:val="347"/>
        </w:trPr>
        <w:tc>
          <w:tcPr>
            <w:tcW w:w="8957" w:type="dxa"/>
          </w:tcPr>
          <w:p w:rsidR="00B32600" w:rsidRDefault="00B32600" w:rsidP="002E6274">
            <w:pPr>
              <w:pStyle w:val="EmptyLayoutCell"/>
              <w:jc w:val="both"/>
            </w:pPr>
          </w:p>
        </w:tc>
      </w:tr>
    </w:tbl>
    <w:p w:rsidR="00C87D6D" w:rsidRDefault="0021034A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Izvješće o provedenom savjetovanju s javnošću objavljuje se na internetskim stranicama Grada Drniša www.drnis.hr.</w:t>
      </w:r>
    </w:p>
    <w:sectPr w:rsidR="00C87D6D" w:rsidSect="005000AA">
      <w:headerReference w:type="default" r:id="rId10"/>
      <w:footerReference w:type="default" r:id="rId11"/>
      <w:pgSz w:w="11905" w:h="16837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92A" w:rsidRDefault="003D292A">
      <w:r>
        <w:separator/>
      </w:r>
    </w:p>
  </w:endnote>
  <w:endnote w:type="continuationSeparator" w:id="0">
    <w:p w:rsidR="003D292A" w:rsidRDefault="003D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58"/>
      <w:gridCol w:w="1440"/>
      <w:gridCol w:w="3758"/>
    </w:tblGrid>
    <w:tr w:rsidR="00B32600">
      <w:tc>
        <w:tcPr>
          <w:tcW w:w="3758" w:type="dxa"/>
        </w:tcPr>
        <w:p w:rsidR="00B32600" w:rsidRDefault="00B32600">
          <w:pPr>
            <w:pStyle w:val="EmptyLayoutCell"/>
          </w:pPr>
        </w:p>
      </w:tc>
      <w:tc>
        <w:tcPr>
          <w:tcW w:w="1440" w:type="dxa"/>
        </w:tcPr>
        <w:p w:rsidR="00B32600" w:rsidRDefault="00B32600">
          <w:pPr>
            <w:pStyle w:val="EmptyLayoutCell"/>
          </w:pPr>
        </w:p>
      </w:tc>
      <w:tc>
        <w:tcPr>
          <w:tcW w:w="3758" w:type="dxa"/>
        </w:tcPr>
        <w:p w:rsidR="00B32600" w:rsidRDefault="00B32600">
          <w:pPr>
            <w:pStyle w:val="EmptyLayoutCell"/>
          </w:pPr>
        </w:p>
      </w:tc>
    </w:tr>
    <w:tr w:rsidR="00B32600">
      <w:tc>
        <w:tcPr>
          <w:tcW w:w="3758" w:type="dxa"/>
        </w:tcPr>
        <w:p w:rsidR="00B32600" w:rsidRDefault="00B32600">
          <w:pPr>
            <w:pStyle w:val="EmptyLayoutCell"/>
          </w:pPr>
        </w:p>
      </w:tc>
      <w:tc>
        <w:tcPr>
          <w:tcW w:w="144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440"/>
          </w:tblGrid>
          <w:tr w:rsidR="00B32600">
            <w:trPr>
              <w:trHeight w:val="282"/>
            </w:trPr>
            <w:tc>
              <w:tcPr>
                <w:tcW w:w="1440" w:type="dxa"/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B32600" w:rsidRDefault="005000AA">
                <w:r>
                  <w:rPr>
                    <w:rFonts w:ascii="Arial" w:eastAsia="Arial" w:hAnsi="Arial"/>
                    <w:color w:val="000000"/>
                  </w:rPr>
                  <w:fldChar w:fldCharType="begin"/>
                </w:r>
                <w:r w:rsidR="00B32600">
                  <w:rPr>
                    <w:rFonts w:ascii="Arial" w:eastAsia="Arial" w:hAnsi="Arial"/>
                    <w:color w:val="000000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</w:rPr>
                  <w:fldChar w:fldCharType="separate"/>
                </w:r>
                <w:r w:rsidR="002D4F15">
                  <w:rPr>
                    <w:rFonts w:ascii="Arial" w:eastAsia="Arial" w:hAnsi="Arial"/>
                    <w:noProof/>
                    <w:color w:val="000000"/>
                  </w:rPr>
                  <w:t>2</w:t>
                </w:r>
                <w:r>
                  <w:rPr>
                    <w:rFonts w:ascii="Arial" w:eastAsia="Arial" w:hAnsi="Arial"/>
                    <w:color w:val="000000"/>
                  </w:rPr>
                  <w:fldChar w:fldCharType="end"/>
                </w:r>
                <w:r w:rsidR="00B32600">
                  <w:rPr>
                    <w:rFonts w:ascii="Arial" w:eastAsia="Arial" w:hAnsi="Arial"/>
                    <w:color w:val="000000"/>
                  </w:rPr>
                  <w:t>\</w:t>
                </w:r>
                <w:r>
                  <w:rPr>
                    <w:rFonts w:ascii="Arial" w:eastAsia="Arial" w:hAnsi="Arial"/>
                    <w:color w:val="000000"/>
                  </w:rPr>
                  <w:fldChar w:fldCharType="begin"/>
                </w:r>
                <w:r w:rsidR="00B32600">
                  <w:rPr>
                    <w:rFonts w:ascii="Arial" w:eastAsia="Arial" w:hAnsi="Arial"/>
                    <w:color w:val="000000"/>
                  </w:rPr>
                  <w:instrText xml:space="preserve"> NUMPAGES </w:instrText>
                </w:r>
                <w:r>
                  <w:rPr>
                    <w:rFonts w:ascii="Arial" w:eastAsia="Arial" w:hAnsi="Arial"/>
                    <w:color w:val="000000"/>
                  </w:rPr>
                  <w:fldChar w:fldCharType="separate"/>
                </w:r>
                <w:r w:rsidR="002D4F15">
                  <w:rPr>
                    <w:rFonts w:ascii="Arial" w:eastAsia="Arial" w:hAnsi="Arial"/>
                    <w:noProof/>
                    <w:color w:val="000000"/>
                  </w:rPr>
                  <w:t>2</w:t>
                </w:r>
                <w:r>
                  <w:rPr>
                    <w:rFonts w:ascii="Arial" w:eastAsia="Arial" w:hAnsi="Arial"/>
                    <w:color w:val="000000"/>
                  </w:rPr>
                  <w:fldChar w:fldCharType="end"/>
                </w:r>
              </w:p>
            </w:tc>
          </w:tr>
        </w:tbl>
        <w:p w:rsidR="00B32600" w:rsidRDefault="00B32600"/>
      </w:tc>
      <w:tc>
        <w:tcPr>
          <w:tcW w:w="3758" w:type="dxa"/>
        </w:tcPr>
        <w:p w:rsidR="00B32600" w:rsidRDefault="00B32600">
          <w:pPr>
            <w:pStyle w:val="EmptyLayoutCell"/>
          </w:pPr>
        </w:p>
      </w:tc>
    </w:tr>
    <w:tr w:rsidR="00B32600">
      <w:tc>
        <w:tcPr>
          <w:tcW w:w="3758" w:type="dxa"/>
        </w:tcPr>
        <w:p w:rsidR="00B32600" w:rsidRDefault="00B32600">
          <w:pPr>
            <w:pStyle w:val="EmptyLayoutCell"/>
          </w:pPr>
        </w:p>
      </w:tc>
      <w:tc>
        <w:tcPr>
          <w:tcW w:w="1440" w:type="dxa"/>
        </w:tcPr>
        <w:p w:rsidR="00B32600" w:rsidRDefault="00B32600">
          <w:pPr>
            <w:pStyle w:val="EmptyLayoutCell"/>
          </w:pPr>
        </w:p>
      </w:tc>
      <w:tc>
        <w:tcPr>
          <w:tcW w:w="3758" w:type="dxa"/>
        </w:tcPr>
        <w:p w:rsidR="00B32600" w:rsidRDefault="00B32600">
          <w:pPr>
            <w:pStyle w:val="EmptyLayoutCell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92A" w:rsidRDefault="003D292A">
      <w:r>
        <w:separator/>
      </w:r>
    </w:p>
  </w:footnote>
  <w:footnote w:type="continuationSeparator" w:id="0">
    <w:p w:rsidR="003D292A" w:rsidRDefault="003D2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65" w:rsidRDefault="004820BF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50FA9"/>
    <w:multiLevelType w:val="hybridMultilevel"/>
    <w:tmpl w:val="FFBEC6B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E236573"/>
    <w:multiLevelType w:val="hybridMultilevel"/>
    <w:tmpl w:val="49964F04"/>
    <w:lvl w:ilvl="0" w:tplc="F88CB214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5B1"/>
    <w:rsid w:val="000254A1"/>
    <w:rsid w:val="0019572A"/>
    <w:rsid w:val="0021034A"/>
    <w:rsid w:val="002321B4"/>
    <w:rsid w:val="002D4F15"/>
    <w:rsid w:val="002E6274"/>
    <w:rsid w:val="00387578"/>
    <w:rsid w:val="003B143C"/>
    <w:rsid w:val="003D292A"/>
    <w:rsid w:val="004820BF"/>
    <w:rsid w:val="004871CE"/>
    <w:rsid w:val="004A1FD3"/>
    <w:rsid w:val="004B43E0"/>
    <w:rsid w:val="005000AA"/>
    <w:rsid w:val="005668DE"/>
    <w:rsid w:val="00627699"/>
    <w:rsid w:val="0066230E"/>
    <w:rsid w:val="00676A5E"/>
    <w:rsid w:val="006918D0"/>
    <w:rsid w:val="00716F65"/>
    <w:rsid w:val="00725345"/>
    <w:rsid w:val="007479EE"/>
    <w:rsid w:val="007E3A48"/>
    <w:rsid w:val="00902358"/>
    <w:rsid w:val="009106C5"/>
    <w:rsid w:val="00981D5F"/>
    <w:rsid w:val="009E63E4"/>
    <w:rsid w:val="00A0776C"/>
    <w:rsid w:val="00AC2CC5"/>
    <w:rsid w:val="00B32600"/>
    <w:rsid w:val="00B75CA9"/>
    <w:rsid w:val="00BF57FC"/>
    <w:rsid w:val="00C11C82"/>
    <w:rsid w:val="00C36F84"/>
    <w:rsid w:val="00C87D6D"/>
    <w:rsid w:val="00CA51E3"/>
    <w:rsid w:val="00CE296C"/>
    <w:rsid w:val="00D35E1D"/>
    <w:rsid w:val="00D7084F"/>
    <w:rsid w:val="00D825C4"/>
    <w:rsid w:val="00DB3924"/>
    <w:rsid w:val="00DD5ACD"/>
    <w:rsid w:val="00E157A7"/>
    <w:rsid w:val="00E41DF3"/>
    <w:rsid w:val="00ED25B1"/>
    <w:rsid w:val="00F71448"/>
    <w:rsid w:val="00FD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679B9C-2B87-403D-B033-348369D8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0AA"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103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EmptyLayoutCell">
    <w:name w:val="EmptyLayoutCell"/>
    <w:basedOn w:val="Normal"/>
    <w:rsid w:val="005000AA"/>
    <w:rPr>
      <w:sz w:val="2"/>
    </w:rPr>
  </w:style>
  <w:style w:type="paragraph" w:customStyle="1" w:styleId="xxmsonormal">
    <w:name w:val="x_xmsonormal"/>
    <w:basedOn w:val="Normal"/>
    <w:rsid w:val="00676A5E"/>
    <w:rPr>
      <w:rFonts w:ascii="Calibri" w:eastAsia="Calibri" w:hAnsi="Calibri" w:cs="Calibri"/>
      <w:sz w:val="22"/>
      <w:szCs w:val="22"/>
      <w:lang w:val="hr-HR" w:eastAsia="hr-HR"/>
    </w:rPr>
  </w:style>
  <w:style w:type="paragraph" w:styleId="Bezproreda">
    <w:name w:val="No Spacing"/>
    <w:uiPriority w:val="1"/>
    <w:qFormat/>
    <w:rsid w:val="00AC2CC5"/>
    <w:pPr>
      <w:ind w:left="115" w:right="43" w:firstLine="9"/>
      <w:jc w:val="both"/>
    </w:pPr>
    <w:rPr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activity xmlns="596b3323-1c1a-4366-b2ea-b18a530569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6822F6-CF75-49BC-B8DC-399BF91B3B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8684B-911C-4894-B574-3FDFC51D5BF9}">
  <ds:schemaRefs>
    <ds:schemaRef ds:uri="http://schemas.microsoft.com/office/2006/metadata/properties"/>
    <ds:schemaRef ds:uri="596b3323-1c1a-4366-b2ea-b18a5305693e"/>
  </ds:schemaRefs>
</ds:datastoreItem>
</file>

<file path=customXml/itemProps3.xml><?xml version="1.0" encoding="utf-8"?>
<ds:datastoreItem xmlns:ds="http://schemas.openxmlformats.org/officeDocument/2006/customXml" ds:itemID="{998537C2-CB82-4E45-A393-459CA83E2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EConReportHeader</vt:lpstr>
      <vt:lpstr>EConReportHeader</vt:lpstr>
    </vt:vector>
  </TitlesOfParts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EConReportHeader</dc:title>
  <dc:creator>Ivana Sučić</dc:creator>
  <cp:lastModifiedBy>Marija Lovrić</cp:lastModifiedBy>
  <cp:revision>2</cp:revision>
  <cp:lastPrinted>2024-12-16T11:13:00Z</cp:lastPrinted>
  <dcterms:created xsi:type="dcterms:W3CDTF">2025-11-17T12:12:00Z</dcterms:created>
  <dcterms:modified xsi:type="dcterms:W3CDTF">2025-11-17T12:12:00Z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